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64A40" w14:textId="77777777" w:rsidR="00D12E70" w:rsidRDefault="00D12E70">
      <w:pPr>
        <w:pStyle w:val="BodyText"/>
        <w:ind w:left="0"/>
        <w:rPr>
          <w:sz w:val="26"/>
        </w:rPr>
      </w:pPr>
    </w:p>
    <w:p w14:paraId="0B3B5651" w14:textId="77777777" w:rsidR="00D12E70" w:rsidRDefault="00D12E70">
      <w:pPr>
        <w:pStyle w:val="BodyText"/>
        <w:ind w:left="0"/>
        <w:rPr>
          <w:sz w:val="26"/>
        </w:rPr>
      </w:pPr>
    </w:p>
    <w:p w14:paraId="7E6B0576" w14:textId="77777777" w:rsidR="00D12E70" w:rsidRDefault="00D12E70">
      <w:pPr>
        <w:pStyle w:val="BodyText"/>
        <w:spacing w:before="9"/>
        <w:ind w:left="0"/>
        <w:rPr>
          <w:sz w:val="37"/>
        </w:rPr>
      </w:pPr>
    </w:p>
    <w:p w14:paraId="6ABD8E3B" w14:textId="77777777" w:rsidR="00D12E70" w:rsidRDefault="00443E21">
      <w:pPr>
        <w:pStyle w:val="Heading1"/>
        <w:spacing w:line="240" w:lineRule="auto"/>
      </w:pPr>
      <w:r>
        <w:t>Introduction</w:t>
      </w:r>
    </w:p>
    <w:p w14:paraId="05064BC6" w14:textId="77777777" w:rsidR="00D12E70" w:rsidRDefault="00443E21">
      <w:pPr>
        <w:spacing w:before="68" w:line="275" w:lineRule="exact"/>
        <w:ind w:left="80" w:right="1721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Complaint Resolution Process for NCLB Programs – Title I</w:t>
      </w:r>
    </w:p>
    <w:p w14:paraId="5D959257" w14:textId="77777777" w:rsidR="00D12E70" w:rsidRDefault="00443E21">
      <w:pPr>
        <w:ind w:left="1594" w:right="3237"/>
        <w:jc w:val="center"/>
        <w:rPr>
          <w:b/>
          <w:sz w:val="20"/>
        </w:rPr>
      </w:pPr>
      <w:r>
        <w:rPr>
          <w:b/>
          <w:sz w:val="20"/>
        </w:rPr>
        <w:t>Albert Gallatin Area School District 2625 Morgantown Road</w:t>
      </w:r>
    </w:p>
    <w:p w14:paraId="4E1C0246" w14:textId="77777777" w:rsidR="00D12E70" w:rsidRDefault="00443E21">
      <w:pPr>
        <w:ind w:left="80" w:right="1716"/>
        <w:jc w:val="center"/>
        <w:rPr>
          <w:b/>
          <w:sz w:val="20"/>
        </w:rPr>
      </w:pPr>
      <w:r>
        <w:rPr>
          <w:b/>
          <w:sz w:val="20"/>
        </w:rPr>
        <w:t>Uniontown, PA 15401</w:t>
      </w:r>
    </w:p>
    <w:p w14:paraId="23901C23" w14:textId="77777777" w:rsidR="00D12E70" w:rsidRDefault="00D12E70">
      <w:pPr>
        <w:jc w:val="center"/>
        <w:rPr>
          <w:sz w:val="20"/>
        </w:rPr>
        <w:sectPr w:rsidR="00D12E70">
          <w:type w:val="continuous"/>
          <w:pgSz w:w="12240" w:h="15840"/>
          <w:pgMar w:top="920" w:right="1320" w:bottom="280" w:left="1340" w:header="720" w:footer="720" w:gutter="0"/>
          <w:cols w:num="2" w:space="720" w:equalWidth="0">
            <w:col w:w="1447" w:space="172"/>
            <w:col w:w="7961"/>
          </w:cols>
        </w:sectPr>
      </w:pPr>
    </w:p>
    <w:p w14:paraId="6A9422FC" w14:textId="77777777" w:rsidR="00D12E70" w:rsidRDefault="00443E21">
      <w:pPr>
        <w:pStyle w:val="BodyText"/>
        <w:ind w:right="791"/>
      </w:pPr>
      <w:r>
        <w:t>The No Child Left Behind Act of 2001(NCLB) legislation requires Local Education Agencies (LEAs) to adopt written procedures for “receiving and resolving any complaint alleging violations of the law in</w:t>
      </w:r>
    </w:p>
    <w:p w14:paraId="500F0732" w14:textId="77777777" w:rsidR="00D12E70" w:rsidRDefault="00443E21">
      <w:pPr>
        <w:pStyle w:val="BodyText"/>
        <w:ind w:right="791"/>
        <w:rPr>
          <w:b/>
        </w:rPr>
      </w:pPr>
      <w:r>
        <w:t>administration of programs.” In accordance with this le</w:t>
      </w:r>
      <w:r>
        <w:t>gislative requirement, the Albert Gallatin Area School District has adopted the following procedures</w:t>
      </w:r>
      <w:r>
        <w:rPr>
          <w:b/>
        </w:rPr>
        <w:t>.</w:t>
      </w:r>
    </w:p>
    <w:p w14:paraId="6B93E759" w14:textId="77777777" w:rsidR="00D12E70" w:rsidRDefault="00D12E70">
      <w:pPr>
        <w:pStyle w:val="BodyText"/>
        <w:ind w:left="0"/>
        <w:rPr>
          <w:b/>
        </w:rPr>
      </w:pPr>
    </w:p>
    <w:p w14:paraId="241F2789" w14:textId="77777777" w:rsidR="00D12E70" w:rsidRDefault="00443E21">
      <w:pPr>
        <w:pStyle w:val="Heading1"/>
      </w:pPr>
      <w:r>
        <w:t>Definition</w:t>
      </w:r>
    </w:p>
    <w:p w14:paraId="5A3C8351" w14:textId="77777777" w:rsidR="00D12E70" w:rsidRDefault="00443E21">
      <w:pPr>
        <w:pStyle w:val="BodyText"/>
        <w:spacing w:line="228" w:lineRule="exact"/>
      </w:pPr>
      <w:r>
        <w:t>A “complaint” is a written, signed statement filed by an individual or an organization. It must include:</w:t>
      </w:r>
    </w:p>
    <w:p w14:paraId="5E869E61" w14:textId="77777777" w:rsidR="00D12E70" w:rsidRDefault="00443E21">
      <w:pPr>
        <w:pStyle w:val="ListParagraph"/>
        <w:numPr>
          <w:ilvl w:val="0"/>
          <w:numId w:val="2"/>
        </w:numPr>
        <w:tabs>
          <w:tab w:val="left" w:pos="641"/>
        </w:tabs>
        <w:spacing w:before="1"/>
        <w:ind w:right="942"/>
        <w:rPr>
          <w:sz w:val="20"/>
        </w:rPr>
      </w:pPr>
      <w:r>
        <w:rPr>
          <w:sz w:val="20"/>
        </w:rPr>
        <w:t>A statement that PDE or a Local Educa</w:t>
      </w:r>
      <w:r>
        <w:rPr>
          <w:sz w:val="20"/>
        </w:rPr>
        <w:t>tional Agency has violated a requirement of federal statue</w:t>
      </w:r>
      <w:r>
        <w:rPr>
          <w:spacing w:val="-28"/>
          <w:sz w:val="20"/>
        </w:rPr>
        <w:t xml:space="preserve"> </w:t>
      </w:r>
      <w:r>
        <w:rPr>
          <w:sz w:val="20"/>
        </w:rPr>
        <w:t>or regulations which apply to programs under the No Child Left Behind</w:t>
      </w:r>
      <w:r>
        <w:rPr>
          <w:spacing w:val="-1"/>
          <w:sz w:val="20"/>
        </w:rPr>
        <w:t xml:space="preserve"> </w:t>
      </w:r>
      <w:r>
        <w:rPr>
          <w:sz w:val="20"/>
        </w:rPr>
        <w:t>Act.</w:t>
      </w:r>
    </w:p>
    <w:p w14:paraId="6D76D4EA" w14:textId="77777777" w:rsidR="00D12E70" w:rsidRDefault="00443E21">
      <w:pPr>
        <w:pStyle w:val="ListParagraph"/>
        <w:numPr>
          <w:ilvl w:val="0"/>
          <w:numId w:val="2"/>
        </w:numPr>
        <w:tabs>
          <w:tab w:val="left" w:pos="641"/>
        </w:tabs>
        <w:spacing w:line="229" w:lineRule="exact"/>
        <w:ind w:right="0" w:hanging="181"/>
        <w:rPr>
          <w:sz w:val="20"/>
        </w:rPr>
      </w:pPr>
      <w:r>
        <w:rPr>
          <w:sz w:val="20"/>
        </w:rPr>
        <w:t>The facts on which the statement is</w:t>
      </w:r>
      <w:r>
        <w:rPr>
          <w:spacing w:val="-4"/>
          <w:sz w:val="20"/>
        </w:rPr>
        <w:t xml:space="preserve"> </w:t>
      </w:r>
      <w:r>
        <w:rPr>
          <w:sz w:val="20"/>
        </w:rPr>
        <w:t>based.</w:t>
      </w:r>
    </w:p>
    <w:p w14:paraId="02D30182" w14:textId="77777777" w:rsidR="00D12E70" w:rsidRDefault="00443E21">
      <w:pPr>
        <w:pStyle w:val="ListParagraph"/>
        <w:numPr>
          <w:ilvl w:val="0"/>
          <w:numId w:val="2"/>
        </w:numPr>
        <w:tabs>
          <w:tab w:val="left" w:pos="641"/>
        </w:tabs>
        <w:ind w:left="652" w:right="1448" w:hanging="192"/>
        <w:rPr>
          <w:sz w:val="20"/>
        </w:rPr>
      </w:pPr>
      <w:r>
        <w:rPr>
          <w:sz w:val="20"/>
        </w:rPr>
        <w:t>Information on any discussions, meetings, or correspondence with PDE or the LEA</w:t>
      </w:r>
      <w:r>
        <w:rPr>
          <w:spacing w:val="-32"/>
          <w:sz w:val="20"/>
        </w:rPr>
        <w:t xml:space="preserve"> </w:t>
      </w:r>
      <w:r>
        <w:rPr>
          <w:sz w:val="20"/>
        </w:rPr>
        <w:t>regarding the</w:t>
      </w:r>
      <w:r>
        <w:rPr>
          <w:spacing w:val="-1"/>
          <w:sz w:val="20"/>
        </w:rPr>
        <w:t xml:space="preserve"> </w:t>
      </w:r>
      <w:r>
        <w:rPr>
          <w:sz w:val="20"/>
        </w:rPr>
        <w:t>complaint.</w:t>
      </w:r>
    </w:p>
    <w:p w14:paraId="73ED8C4D" w14:textId="77777777" w:rsidR="00D12E70" w:rsidRDefault="00443E21">
      <w:pPr>
        <w:pStyle w:val="Heading1"/>
        <w:spacing w:before="4"/>
        <w:jc w:val="both"/>
      </w:pPr>
      <w:r>
        <w:t>Local Complaint Procedures</w:t>
      </w:r>
    </w:p>
    <w:p w14:paraId="7B2C4907" w14:textId="77777777" w:rsidR="00D12E70" w:rsidRDefault="00443E21">
      <w:pPr>
        <w:pStyle w:val="ListParagraph"/>
        <w:numPr>
          <w:ilvl w:val="0"/>
          <w:numId w:val="1"/>
        </w:numPr>
        <w:tabs>
          <w:tab w:val="left" w:pos="821"/>
        </w:tabs>
        <w:jc w:val="both"/>
        <w:rPr>
          <w:sz w:val="20"/>
        </w:rPr>
      </w:pPr>
      <w:r>
        <w:rPr>
          <w:rFonts w:ascii="Arial-BoldItalicMT" w:hAnsi="Arial-BoldItalicMT"/>
          <w:b/>
          <w:i/>
          <w:sz w:val="20"/>
        </w:rPr>
        <w:t xml:space="preserve">Referral </w:t>
      </w:r>
      <w:r>
        <w:rPr>
          <w:b/>
          <w:sz w:val="20"/>
        </w:rPr>
        <w:t xml:space="preserve">– </w:t>
      </w:r>
      <w:r>
        <w:rPr>
          <w:sz w:val="20"/>
        </w:rPr>
        <w:t>Complaints against the Albert Gallatin Area School District will be received in writing by the Federal Programs</w:t>
      </w:r>
      <w:r>
        <w:rPr>
          <w:spacing w:val="1"/>
          <w:sz w:val="20"/>
        </w:rPr>
        <w:t xml:space="preserve"> </w:t>
      </w:r>
      <w:r>
        <w:rPr>
          <w:sz w:val="20"/>
        </w:rPr>
        <w:t>C</w:t>
      </w:r>
      <w:r>
        <w:rPr>
          <w:sz w:val="20"/>
        </w:rPr>
        <w:t>oordinator.</w:t>
      </w:r>
    </w:p>
    <w:p w14:paraId="6CFA8767" w14:textId="77777777" w:rsidR="00D12E70" w:rsidRDefault="00443E21">
      <w:pPr>
        <w:pStyle w:val="ListParagraph"/>
        <w:numPr>
          <w:ilvl w:val="0"/>
          <w:numId w:val="1"/>
        </w:numPr>
        <w:tabs>
          <w:tab w:val="left" w:pos="821"/>
        </w:tabs>
        <w:ind w:right="117"/>
        <w:jc w:val="both"/>
        <w:rPr>
          <w:sz w:val="20"/>
        </w:rPr>
      </w:pPr>
      <w:r>
        <w:rPr>
          <w:rFonts w:ascii="Arial-BoldItalicMT" w:hAnsi="Arial-BoldItalicMT"/>
          <w:b/>
          <w:i/>
          <w:sz w:val="20"/>
        </w:rPr>
        <w:t xml:space="preserve">Acknowledgement </w:t>
      </w:r>
      <w:r>
        <w:rPr>
          <w:b/>
          <w:sz w:val="20"/>
        </w:rPr>
        <w:t xml:space="preserve">– </w:t>
      </w:r>
      <w:r>
        <w:rPr>
          <w:sz w:val="20"/>
        </w:rPr>
        <w:t>The Federal Programs Coordinator will acknowledge receipt of the complaint in writing.</w:t>
      </w:r>
    </w:p>
    <w:p w14:paraId="62296FFB" w14:textId="77777777" w:rsidR="00D12E70" w:rsidRDefault="00443E21">
      <w:pPr>
        <w:pStyle w:val="ListParagraph"/>
        <w:numPr>
          <w:ilvl w:val="0"/>
          <w:numId w:val="1"/>
        </w:numPr>
        <w:tabs>
          <w:tab w:val="left" w:pos="822"/>
        </w:tabs>
        <w:ind w:right="115"/>
        <w:jc w:val="both"/>
        <w:rPr>
          <w:sz w:val="20"/>
        </w:rPr>
      </w:pPr>
      <w:r>
        <w:rPr>
          <w:rFonts w:ascii="Arial-BoldItalicMT" w:hAnsi="Arial-BoldItalicMT"/>
          <w:b/>
          <w:i/>
          <w:sz w:val="20"/>
        </w:rPr>
        <w:t>Investigation</w:t>
      </w:r>
      <w:r>
        <w:rPr>
          <w:rFonts w:ascii="Arial-BoldItalicMT" w:hAnsi="Arial-BoldItalicMT"/>
          <w:b/>
          <w:i/>
          <w:spacing w:val="-10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Federal</w:t>
      </w:r>
      <w:r>
        <w:rPr>
          <w:spacing w:val="-14"/>
          <w:sz w:val="20"/>
        </w:rPr>
        <w:t xml:space="preserve"> </w:t>
      </w:r>
      <w:r>
        <w:rPr>
          <w:sz w:val="20"/>
        </w:rPr>
        <w:t>Programs</w:t>
      </w:r>
      <w:r>
        <w:rPr>
          <w:spacing w:val="-12"/>
          <w:sz w:val="20"/>
        </w:rPr>
        <w:t xml:space="preserve"> </w:t>
      </w:r>
      <w:r>
        <w:rPr>
          <w:sz w:val="20"/>
        </w:rPr>
        <w:t>Coordinator</w:t>
      </w:r>
      <w:r>
        <w:rPr>
          <w:spacing w:val="-10"/>
          <w:sz w:val="20"/>
        </w:rPr>
        <w:t xml:space="preserve"> </w:t>
      </w:r>
      <w:r>
        <w:rPr>
          <w:sz w:val="20"/>
        </w:rPr>
        <w:t>will</w:t>
      </w:r>
      <w:r>
        <w:rPr>
          <w:spacing w:val="-10"/>
          <w:sz w:val="20"/>
        </w:rPr>
        <w:t xml:space="preserve"> </w:t>
      </w:r>
      <w:r>
        <w:rPr>
          <w:sz w:val="20"/>
        </w:rPr>
        <w:t>thoroughly</w:t>
      </w:r>
      <w:r>
        <w:rPr>
          <w:spacing w:val="-14"/>
          <w:sz w:val="20"/>
        </w:rPr>
        <w:t xml:space="preserve"> </w:t>
      </w:r>
      <w:r>
        <w:rPr>
          <w:sz w:val="20"/>
        </w:rPr>
        <w:t>investigate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complaint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attempt</w:t>
      </w:r>
      <w:r>
        <w:rPr>
          <w:spacing w:val="-12"/>
          <w:sz w:val="20"/>
        </w:rPr>
        <w:t xml:space="preserve"> </w:t>
      </w:r>
      <w:r>
        <w:rPr>
          <w:sz w:val="20"/>
        </w:rPr>
        <w:t>to resolve the complaint informally. If an informal resolution satisfactory to the complainant is reached, no further</w:t>
      </w:r>
      <w:r>
        <w:rPr>
          <w:spacing w:val="-7"/>
          <w:sz w:val="20"/>
        </w:rPr>
        <w:t xml:space="preserve"> </w:t>
      </w:r>
      <w:r>
        <w:rPr>
          <w:sz w:val="20"/>
        </w:rPr>
        <w:t>investigation</w:t>
      </w:r>
      <w:r>
        <w:rPr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action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District</w:t>
      </w:r>
      <w:r>
        <w:rPr>
          <w:spacing w:val="-7"/>
          <w:sz w:val="20"/>
        </w:rPr>
        <w:t xml:space="preserve"> </w:t>
      </w:r>
      <w:r>
        <w:rPr>
          <w:sz w:val="20"/>
        </w:rPr>
        <w:t>is</w:t>
      </w:r>
      <w:r>
        <w:rPr>
          <w:spacing w:val="-9"/>
          <w:sz w:val="20"/>
        </w:rPr>
        <w:t xml:space="preserve"> </w:t>
      </w:r>
      <w:r>
        <w:rPr>
          <w:sz w:val="20"/>
        </w:rPr>
        <w:t>required.</w:t>
      </w:r>
      <w:r>
        <w:rPr>
          <w:spacing w:val="-6"/>
          <w:sz w:val="20"/>
        </w:rPr>
        <w:t xml:space="preserve"> </w:t>
      </w:r>
      <w:r>
        <w:rPr>
          <w:sz w:val="20"/>
        </w:rPr>
        <w:t>If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problem</w:t>
      </w:r>
      <w:r>
        <w:rPr>
          <w:spacing w:val="-10"/>
          <w:sz w:val="20"/>
        </w:rPr>
        <w:t xml:space="preserve"> </w:t>
      </w:r>
      <w:r>
        <w:rPr>
          <w:sz w:val="20"/>
        </w:rPr>
        <w:t>cannot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informally</w:t>
      </w:r>
      <w:r>
        <w:rPr>
          <w:spacing w:val="-10"/>
          <w:sz w:val="20"/>
        </w:rPr>
        <w:t xml:space="preserve"> </w:t>
      </w:r>
      <w:r>
        <w:rPr>
          <w:sz w:val="20"/>
        </w:rPr>
        <w:t>resolved,</w:t>
      </w:r>
      <w:r>
        <w:rPr>
          <w:spacing w:val="-6"/>
          <w:sz w:val="20"/>
        </w:rPr>
        <w:t xml:space="preserve"> </w:t>
      </w:r>
      <w:r>
        <w:rPr>
          <w:sz w:val="20"/>
        </w:rPr>
        <w:t>it</w:t>
      </w:r>
      <w:r>
        <w:rPr>
          <w:spacing w:val="-5"/>
          <w:sz w:val="20"/>
        </w:rPr>
        <w:t xml:space="preserve"> </w:t>
      </w:r>
      <w:r>
        <w:rPr>
          <w:sz w:val="20"/>
        </w:rPr>
        <w:t>will be referred to the District</w:t>
      </w:r>
      <w:r>
        <w:rPr>
          <w:spacing w:val="3"/>
          <w:sz w:val="20"/>
        </w:rPr>
        <w:t xml:space="preserve"> </w:t>
      </w:r>
      <w:r>
        <w:rPr>
          <w:sz w:val="20"/>
        </w:rPr>
        <w:t>Sup</w:t>
      </w:r>
      <w:r>
        <w:rPr>
          <w:sz w:val="20"/>
        </w:rPr>
        <w:t>erintendent.</w:t>
      </w:r>
    </w:p>
    <w:p w14:paraId="6AB9C9DF" w14:textId="77777777" w:rsidR="00D12E70" w:rsidRDefault="00443E21">
      <w:pPr>
        <w:pStyle w:val="ListParagraph"/>
        <w:numPr>
          <w:ilvl w:val="0"/>
          <w:numId w:val="1"/>
        </w:numPr>
        <w:tabs>
          <w:tab w:val="left" w:pos="821"/>
        </w:tabs>
        <w:ind w:right="116"/>
        <w:jc w:val="both"/>
        <w:rPr>
          <w:sz w:val="20"/>
        </w:rPr>
      </w:pPr>
      <w:r>
        <w:rPr>
          <w:rFonts w:ascii="Arial-BoldItalicMT" w:hAnsi="Arial-BoldItalicMT"/>
          <w:b/>
          <w:i/>
          <w:sz w:val="20"/>
        </w:rPr>
        <w:t>Opportunity</w:t>
      </w:r>
      <w:r>
        <w:rPr>
          <w:rFonts w:ascii="Arial-BoldItalicMT" w:hAnsi="Arial-BoldItalicMT"/>
          <w:b/>
          <w:i/>
          <w:spacing w:val="-35"/>
          <w:sz w:val="20"/>
        </w:rPr>
        <w:t xml:space="preserve"> </w:t>
      </w:r>
      <w:r>
        <w:rPr>
          <w:rFonts w:ascii="Arial-BoldItalicMT" w:hAnsi="Arial-BoldItalicMT"/>
          <w:b/>
          <w:i/>
          <w:sz w:val="20"/>
        </w:rPr>
        <w:t>to</w:t>
      </w:r>
      <w:r>
        <w:rPr>
          <w:rFonts w:ascii="Arial-BoldItalicMT" w:hAnsi="Arial-BoldItalicMT"/>
          <w:b/>
          <w:i/>
          <w:spacing w:val="-35"/>
          <w:sz w:val="20"/>
        </w:rPr>
        <w:t xml:space="preserve"> </w:t>
      </w:r>
      <w:r>
        <w:rPr>
          <w:rFonts w:ascii="Arial-BoldItalicMT" w:hAnsi="Arial-BoldItalicMT"/>
          <w:b/>
          <w:i/>
          <w:sz w:val="20"/>
        </w:rPr>
        <w:t>Present</w:t>
      </w:r>
      <w:r>
        <w:rPr>
          <w:rFonts w:ascii="Arial-BoldItalicMT" w:hAnsi="Arial-BoldItalicMT"/>
          <w:b/>
          <w:i/>
          <w:spacing w:val="-35"/>
          <w:sz w:val="20"/>
        </w:rPr>
        <w:t xml:space="preserve"> </w:t>
      </w:r>
      <w:r>
        <w:rPr>
          <w:rFonts w:ascii="Arial-BoldItalicMT" w:hAnsi="Arial-BoldItalicMT"/>
          <w:b/>
          <w:i/>
          <w:sz w:val="20"/>
        </w:rPr>
        <w:t>Evidence</w:t>
      </w:r>
      <w:r>
        <w:rPr>
          <w:rFonts w:ascii="Arial-BoldItalicMT" w:hAnsi="Arial-BoldItalicMT"/>
          <w:b/>
          <w:i/>
          <w:spacing w:val="-34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30"/>
          <w:sz w:val="20"/>
        </w:rPr>
        <w:t xml:space="preserve"> </w:t>
      </w:r>
      <w:r>
        <w:rPr>
          <w:sz w:val="20"/>
        </w:rPr>
        <w:t>The</w:t>
      </w:r>
      <w:r>
        <w:rPr>
          <w:spacing w:val="-29"/>
          <w:sz w:val="20"/>
        </w:rPr>
        <w:t xml:space="preserve"> </w:t>
      </w:r>
      <w:r>
        <w:rPr>
          <w:sz w:val="20"/>
        </w:rPr>
        <w:t>District</w:t>
      </w:r>
      <w:r>
        <w:rPr>
          <w:spacing w:val="-29"/>
          <w:sz w:val="20"/>
        </w:rPr>
        <w:t xml:space="preserve"> </w:t>
      </w:r>
      <w:r>
        <w:rPr>
          <w:sz w:val="20"/>
        </w:rPr>
        <w:t>Superintendent</w:t>
      </w:r>
      <w:r>
        <w:rPr>
          <w:spacing w:val="-28"/>
          <w:sz w:val="20"/>
        </w:rPr>
        <w:t xml:space="preserve"> </w:t>
      </w:r>
      <w:r>
        <w:rPr>
          <w:sz w:val="20"/>
        </w:rPr>
        <w:t>may,</w:t>
      </w:r>
      <w:r>
        <w:rPr>
          <w:spacing w:val="-29"/>
          <w:sz w:val="20"/>
        </w:rPr>
        <w:t xml:space="preserve"> </w:t>
      </w:r>
      <w:r>
        <w:rPr>
          <w:sz w:val="20"/>
        </w:rPr>
        <w:t>in</w:t>
      </w:r>
      <w:r>
        <w:rPr>
          <w:spacing w:val="-30"/>
          <w:sz w:val="20"/>
        </w:rPr>
        <w:t xml:space="preserve"> </w:t>
      </w:r>
      <w:r>
        <w:rPr>
          <w:sz w:val="20"/>
        </w:rPr>
        <w:t>his</w:t>
      </w:r>
      <w:r>
        <w:rPr>
          <w:spacing w:val="-30"/>
          <w:sz w:val="20"/>
        </w:rPr>
        <w:t xml:space="preserve"> </w:t>
      </w:r>
      <w:r>
        <w:rPr>
          <w:sz w:val="20"/>
        </w:rPr>
        <w:t>or</w:t>
      </w:r>
      <w:r>
        <w:rPr>
          <w:spacing w:val="-29"/>
          <w:sz w:val="20"/>
        </w:rPr>
        <w:t xml:space="preserve"> </w:t>
      </w:r>
      <w:r>
        <w:rPr>
          <w:sz w:val="20"/>
        </w:rPr>
        <w:t>her</w:t>
      </w:r>
      <w:r>
        <w:rPr>
          <w:spacing w:val="-28"/>
          <w:sz w:val="20"/>
        </w:rPr>
        <w:t xml:space="preserve"> </w:t>
      </w:r>
      <w:r>
        <w:rPr>
          <w:sz w:val="20"/>
        </w:rPr>
        <w:t>discretion,</w:t>
      </w:r>
      <w:r>
        <w:rPr>
          <w:spacing w:val="-29"/>
          <w:sz w:val="20"/>
        </w:rPr>
        <w:t xml:space="preserve"> </w:t>
      </w:r>
      <w:r>
        <w:rPr>
          <w:sz w:val="20"/>
        </w:rPr>
        <w:t>provide</w:t>
      </w:r>
      <w:r>
        <w:rPr>
          <w:spacing w:val="-30"/>
          <w:sz w:val="20"/>
        </w:rPr>
        <w:t xml:space="preserve"> </w:t>
      </w:r>
      <w:r>
        <w:rPr>
          <w:sz w:val="20"/>
        </w:rPr>
        <w:t>for</w:t>
      </w:r>
      <w:r>
        <w:rPr>
          <w:spacing w:val="-29"/>
          <w:sz w:val="20"/>
        </w:rPr>
        <w:t xml:space="preserve"> </w:t>
      </w:r>
      <w:r>
        <w:rPr>
          <w:sz w:val="20"/>
        </w:rPr>
        <w:t>the complainant and/or the complainant’s representative to present evidence. Such a presentation may include the opportunity for each side to question parties to the dispute and any of their</w:t>
      </w:r>
      <w:r>
        <w:rPr>
          <w:spacing w:val="-8"/>
          <w:sz w:val="20"/>
        </w:rPr>
        <w:t xml:space="preserve"> </w:t>
      </w:r>
      <w:r>
        <w:rPr>
          <w:sz w:val="20"/>
        </w:rPr>
        <w:t>witnesses.</w:t>
      </w:r>
    </w:p>
    <w:p w14:paraId="74825A1B" w14:textId="77777777" w:rsidR="00D12E70" w:rsidRDefault="00443E21">
      <w:pPr>
        <w:pStyle w:val="ListParagraph"/>
        <w:numPr>
          <w:ilvl w:val="0"/>
          <w:numId w:val="1"/>
        </w:numPr>
        <w:tabs>
          <w:tab w:val="left" w:pos="871"/>
        </w:tabs>
        <w:jc w:val="both"/>
        <w:rPr>
          <w:sz w:val="20"/>
        </w:rPr>
      </w:pPr>
      <w:r>
        <w:tab/>
      </w:r>
      <w:r>
        <w:rPr>
          <w:rFonts w:ascii="Arial-BoldItalicMT" w:hAnsi="Arial-BoldItalicMT"/>
          <w:b/>
          <w:i/>
          <w:w w:val="95"/>
          <w:sz w:val="20"/>
        </w:rPr>
        <w:t>Report</w:t>
      </w:r>
      <w:r>
        <w:rPr>
          <w:rFonts w:ascii="Arial-BoldItalicMT" w:hAnsi="Arial-BoldItalicMT"/>
          <w:b/>
          <w:i/>
          <w:spacing w:val="-16"/>
          <w:w w:val="95"/>
          <w:sz w:val="20"/>
        </w:rPr>
        <w:t xml:space="preserve"> </w:t>
      </w:r>
      <w:r>
        <w:rPr>
          <w:rFonts w:ascii="Arial-BoldItalicMT" w:hAnsi="Arial-BoldItalicMT"/>
          <w:b/>
          <w:i/>
          <w:w w:val="95"/>
          <w:sz w:val="20"/>
        </w:rPr>
        <w:t>and</w:t>
      </w:r>
      <w:r>
        <w:rPr>
          <w:rFonts w:ascii="Arial-BoldItalicMT" w:hAnsi="Arial-BoldItalicMT"/>
          <w:b/>
          <w:i/>
          <w:spacing w:val="-15"/>
          <w:w w:val="95"/>
          <w:sz w:val="20"/>
        </w:rPr>
        <w:t xml:space="preserve"> </w:t>
      </w:r>
      <w:r>
        <w:rPr>
          <w:rFonts w:ascii="Arial-BoldItalicMT" w:hAnsi="Arial-BoldItalicMT"/>
          <w:b/>
          <w:i/>
          <w:w w:val="95"/>
          <w:sz w:val="20"/>
        </w:rPr>
        <w:t>Recommended</w:t>
      </w:r>
      <w:r>
        <w:rPr>
          <w:rFonts w:ascii="Arial-BoldItalicMT" w:hAnsi="Arial-BoldItalicMT"/>
          <w:b/>
          <w:i/>
          <w:spacing w:val="-15"/>
          <w:w w:val="95"/>
          <w:sz w:val="20"/>
        </w:rPr>
        <w:t xml:space="preserve"> </w:t>
      </w:r>
      <w:r>
        <w:rPr>
          <w:rFonts w:ascii="Arial-BoldItalicMT" w:hAnsi="Arial-BoldItalicMT"/>
          <w:b/>
          <w:i/>
          <w:w w:val="95"/>
          <w:sz w:val="20"/>
        </w:rPr>
        <w:t>Resolution</w:t>
      </w:r>
      <w:r>
        <w:rPr>
          <w:rFonts w:ascii="Arial-BoldItalicMT" w:hAnsi="Arial-BoldItalicMT"/>
          <w:b/>
          <w:i/>
          <w:spacing w:val="-14"/>
          <w:w w:val="95"/>
          <w:sz w:val="20"/>
        </w:rPr>
        <w:t xml:space="preserve"> </w:t>
      </w:r>
      <w:r>
        <w:rPr>
          <w:rFonts w:ascii="Arial-BoldItalicMT" w:hAnsi="Arial-BoldItalicMT"/>
          <w:b/>
          <w:i/>
          <w:w w:val="95"/>
          <w:sz w:val="20"/>
        </w:rPr>
        <w:t>–</w:t>
      </w:r>
      <w:r>
        <w:rPr>
          <w:rFonts w:ascii="Arial-BoldItalicMT" w:hAnsi="Arial-BoldItalicMT"/>
          <w:b/>
          <w:i/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Once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District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Superintendent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has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finished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further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 xml:space="preserve">investigation </w:t>
      </w:r>
      <w:r>
        <w:rPr>
          <w:sz w:val="20"/>
        </w:rPr>
        <w:t>and taking of evidence, he or she will prepare a final report with a recommendation for resolving the complaint.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final</w:t>
      </w:r>
      <w:r>
        <w:rPr>
          <w:spacing w:val="-13"/>
          <w:sz w:val="20"/>
        </w:rPr>
        <w:t xml:space="preserve"> </w:t>
      </w:r>
      <w:r>
        <w:rPr>
          <w:sz w:val="20"/>
        </w:rPr>
        <w:t>report</w:t>
      </w:r>
      <w:r>
        <w:rPr>
          <w:spacing w:val="-12"/>
          <w:sz w:val="20"/>
        </w:rPr>
        <w:t xml:space="preserve"> </w:t>
      </w:r>
      <w:r>
        <w:rPr>
          <w:sz w:val="20"/>
        </w:rPr>
        <w:t>will</w:t>
      </w:r>
      <w:r>
        <w:rPr>
          <w:spacing w:val="-13"/>
          <w:sz w:val="20"/>
        </w:rPr>
        <w:t xml:space="preserve"> </w:t>
      </w:r>
      <w:r>
        <w:rPr>
          <w:sz w:val="20"/>
        </w:rPr>
        <w:t>give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name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6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party</w:t>
      </w:r>
      <w:r>
        <w:rPr>
          <w:spacing w:val="-13"/>
          <w:sz w:val="20"/>
        </w:rPr>
        <w:t xml:space="preserve"> </w:t>
      </w:r>
      <w:r>
        <w:rPr>
          <w:sz w:val="20"/>
        </w:rPr>
        <w:t>bringing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complaint,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nature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15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complaint, a summary of the investigation, the recom</w:t>
      </w:r>
      <w:r>
        <w:rPr>
          <w:sz w:val="20"/>
        </w:rPr>
        <w:t>mended resolution, and the reasons for the recommendation. The District Superintendent will issue the report to the complainant, complainant’s representative, and Federal Programs</w:t>
      </w:r>
      <w:r>
        <w:rPr>
          <w:spacing w:val="2"/>
          <w:sz w:val="20"/>
        </w:rPr>
        <w:t xml:space="preserve"> </w:t>
      </w:r>
      <w:r>
        <w:rPr>
          <w:sz w:val="20"/>
        </w:rPr>
        <w:t>Coordinator.</w:t>
      </w:r>
    </w:p>
    <w:p w14:paraId="47C7C5CE" w14:textId="77777777" w:rsidR="00D12E70" w:rsidRDefault="00443E21">
      <w:pPr>
        <w:pStyle w:val="ListParagraph"/>
        <w:numPr>
          <w:ilvl w:val="0"/>
          <w:numId w:val="1"/>
        </w:numPr>
        <w:tabs>
          <w:tab w:val="left" w:pos="871"/>
        </w:tabs>
        <w:jc w:val="both"/>
        <w:rPr>
          <w:sz w:val="20"/>
        </w:rPr>
      </w:pPr>
      <w:r>
        <w:tab/>
      </w:r>
      <w:r>
        <w:rPr>
          <w:rFonts w:ascii="Arial-BoldItalicMT" w:hAnsi="Arial-BoldItalicMT"/>
          <w:b/>
          <w:i/>
          <w:sz w:val="20"/>
        </w:rPr>
        <w:t xml:space="preserve">Right to Appeal </w:t>
      </w:r>
      <w:r>
        <w:rPr>
          <w:i/>
          <w:sz w:val="20"/>
        </w:rPr>
        <w:t xml:space="preserve">– </w:t>
      </w:r>
      <w:r>
        <w:rPr>
          <w:sz w:val="20"/>
        </w:rPr>
        <w:t>In appropriate cases, the complainant may ap</w:t>
      </w:r>
      <w:r>
        <w:rPr>
          <w:sz w:val="20"/>
        </w:rPr>
        <w:t>peal from the recommended resolution</w:t>
      </w:r>
      <w:r>
        <w:rPr>
          <w:spacing w:val="-36"/>
          <w:sz w:val="20"/>
        </w:rPr>
        <w:t xml:space="preserve"> </w:t>
      </w:r>
      <w:r>
        <w:rPr>
          <w:sz w:val="20"/>
        </w:rPr>
        <w:t>to the Secretary of the Education of the</w:t>
      </w:r>
      <w:r>
        <w:rPr>
          <w:spacing w:val="-9"/>
          <w:sz w:val="20"/>
        </w:rPr>
        <w:t xml:space="preserve"> </w:t>
      </w:r>
      <w:r>
        <w:rPr>
          <w:sz w:val="20"/>
        </w:rPr>
        <w:t>Commonwealth.</w:t>
      </w:r>
    </w:p>
    <w:p w14:paraId="55FC3D63" w14:textId="77777777" w:rsidR="00D12E70" w:rsidRDefault="00443E21">
      <w:pPr>
        <w:pStyle w:val="ListParagraph"/>
        <w:numPr>
          <w:ilvl w:val="0"/>
          <w:numId w:val="1"/>
        </w:numPr>
        <w:tabs>
          <w:tab w:val="left" w:pos="872"/>
        </w:tabs>
        <w:ind w:right="127"/>
        <w:jc w:val="both"/>
        <w:rPr>
          <w:sz w:val="20"/>
        </w:rPr>
      </w:pPr>
      <w:r>
        <w:tab/>
      </w:r>
      <w:r>
        <w:rPr>
          <w:rFonts w:ascii="Arial-BoldItalicMT" w:hAnsi="Arial-BoldItalicMT"/>
          <w:b/>
          <w:i/>
          <w:sz w:val="20"/>
        </w:rPr>
        <w:t xml:space="preserve">Follow-Up – </w:t>
      </w:r>
      <w:r>
        <w:rPr>
          <w:sz w:val="20"/>
        </w:rPr>
        <w:t xml:space="preserve">The Federal Programs Coordinator will </w:t>
      </w:r>
      <w:proofErr w:type="gramStart"/>
      <w:r>
        <w:rPr>
          <w:sz w:val="20"/>
        </w:rPr>
        <w:t>insure</w:t>
      </w:r>
      <w:proofErr w:type="gramEnd"/>
      <w:r>
        <w:rPr>
          <w:sz w:val="20"/>
        </w:rPr>
        <w:t xml:space="preserve"> that the resolution of the complaint is implemented.</w:t>
      </w:r>
    </w:p>
    <w:p w14:paraId="48CBD8BB" w14:textId="77777777" w:rsidR="00D12E70" w:rsidRDefault="00443E21">
      <w:pPr>
        <w:pStyle w:val="ListParagraph"/>
        <w:numPr>
          <w:ilvl w:val="0"/>
          <w:numId w:val="1"/>
        </w:numPr>
        <w:tabs>
          <w:tab w:val="left" w:pos="871"/>
        </w:tabs>
        <w:ind w:right="115"/>
        <w:jc w:val="both"/>
        <w:rPr>
          <w:sz w:val="20"/>
        </w:rPr>
      </w:pPr>
      <w:r>
        <w:tab/>
      </w:r>
      <w:r>
        <w:rPr>
          <w:rFonts w:ascii="Arial-BoldItalicMT" w:hAnsi="Arial-BoldItalicMT"/>
          <w:b/>
          <w:i/>
          <w:sz w:val="20"/>
        </w:rPr>
        <w:t xml:space="preserve">Time Limit – </w:t>
      </w:r>
      <w:r>
        <w:rPr>
          <w:sz w:val="20"/>
        </w:rPr>
        <w:t>The period between Albert Gallatin Area School District’s receipt of a complaint and its resolution shall not exceed sixty (60) calendar</w:t>
      </w:r>
      <w:r>
        <w:rPr>
          <w:spacing w:val="-5"/>
          <w:sz w:val="20"/>
        </w:rPr>
        <w:t xml:space="preserve"> </w:t>
      </w:r>
      <w:r>
        <w:rPr>
          <w:sz w:val="20"/>
        </w:rPr>
        <w:t>days.</w:t>
      </w:r>
    </w:p>
    <w:p w14:paraId="4F4648A3" w14:textId="77777777" w:rsidR="00D12E70" w:rsidRDefault="00D12E70">
      <w:pPr>
        <w:pStyle w:val="BodyText"/>
        <w:spacing w:before="7"/>
        <w:ind w:left="0"/>
        <w:rPr>
          <w:sz w:val="23"/>
        </w:rPr>
      </w:pPr>
    </w:p>
    <w:p w14:paraId="565D72B9" w14:textId="77777777" w:rsidR="00D12E70" w:rsidRDefault="00443E21">
      <w:pPr>
        <w:pStyle w:val="Heading1"/>
        <w:jc w:val="both"/>
      </w:pPr>
      <w:r>
        <w:t>Filing a Complaint</w:t>
      </w:r>
    </w:p>
    <w:p w14:paraId="5A07176B" w14:textId="77777777" w:rsidR="00D12E70" w:rsidRDefault="00443E21">
      <w:pPr>
        <w:pStyle w:val="BodyText"/>
        <w:spacing w:line="228" w:lineRule="exact"/>
      </w:pPr>
      <w:r>
        <w:t>Complaints should be addressed as follows:</w:t>
      </w:r>
    </w:p>
    <w:p w14:paraId="5D1A5982" w14:textId="77777777" w:rsidR="00D12E70" w:rsidRDefault="00D12E70">
      <w:pPr>
        <w:pStyle w:val="BodyText"/>
        <w:spacing w:before="1"/>
        <w:ind w:left="0"/>
      </w:pPr>
    </w:p>
    <w:p w14:paraId="56E8B0CF" w14:textId="77777777" w:rsidR="00D12E70" w:rsidRDefault="00443E21">
      <w:pPr>
        <w:pStyle w:val="BodyText"/>
        <w:tabs>
          <w:tab w:val="left" w:pos="5140"/>
        </w:tabs>
        <w:spacing w:line="229" w:lineRule="exact"/>
      </w:pPr>
      <w:r>
        <w:t>Mrs. Lara</w:t>
      </w:r>
      <w:r>
        <w:rPr>
          <w:spacing w:val="-1"/>
        </w:rPr>
        <w:t xml:space="preserve"> </w:t>
      </w:r>
      <w:proofErr w:type="spellStart"/>
      <w:r>
        <w:t>Bezjak</w:t>
      </w:r>
      <w:proofErr w:type="spellEnd"/>
      <w:r>
        <w:tab/>
        <w:t>Ms. Susan</w:t>
      </w:r>
      <w:r>
        <w:rPr>
          <w:spacing w:val="-1"/>
        </w:rPr>
        <w:t xml:space="preserve"> </w:t>
      </w:r>
      <w:proofErr w:type="spellStart"/>
      <w:r>
        <w:t>McCrone</w:t>
      </w:r>
      <w:proofErr w:type="spellEnd"/>
    </w:p>
    <w:p w14:paraId="37D3D436" w14:textId="77777777" w:rsidR="00D12E70" w:rsidRDefault="00443E21">
      <w:pPr>
        <w:pStyle w:val="BodyText"/>
        <w:tabs>
          <w:tab w:val="left" w:pos="5140"/>
        </w:tabs>
        <w:spacing w:line="229" w:lineRule="exact"/>
      </w:pPr>
      <w:r>
        <w:t>Federal</w:t>
      </w:r>
      <w:r>
        <w:rPr>
          <w:spacing w:val="-3"/>
        </w:rPr>
        <w:t xml:space="preserve"> </w:t>
      </w:r>
      <w:r>
        <w:t>Programs Coordinator</w:t>
      </w:r>
      <w:r>
        <w:tab/>
        <w:t>Chief</w:t>
      </w:r>
    </w:p>
    <w:p w14:paraId="5480DB61" w14:textId="77777777" w:rsidR="00D12E70" w:rsidRDefault="00443E21">
      <w:pPr>
        <w:pStyle w:val="BodyText"/>
        <w:tabs>
          <w:tab w:val="left" w:pos="5140"/>
        </w:tabs>
        <w:spacing w:before="1"/>
      </w:pPr>
      <w:r>
        <w:t>Albert Gallatin Area</w:t>
      </w:r>
      <w:r>
        <w:rPr>
          <w:spacing w:val="-4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District</w:t>
      </w:r>
      <w:r>
        <w:tab/>
        <w:t>Division of Federal</w:t>
      </w:r>
      <w:r>
        <w:rPr>
          <w:spacing w:val="-1"/>
        </w:rPr>
        <w:t xml:space="preserve"> </w:t>
      </w:r>
      <w:r>
        <w:t>Programs</w:t>
      </w:r>
    </w:p>
    <w:p w14:paraId="6E6D082E" w14:textId="77777777" w:rsidR="00D12E70" w:rsidRDefault="00443E21">
      <w:pPr>
        <w:pStyle w:val="BodyText"/>
        <w:tabs>
          <w:tab w:val="left" w:pos="5140"/>
        </w:tabs>
        <w:spacing w:before="1"/>
      </w:pPr>
      <w:r>
        <w:t>2626</w:t>
      </w:r>
      <w:r>
        <w:rPr>
          <w:spacing w:val="-2"/>
        </w:rPr>
        <w:t xml:space="preserve"> </w:t>
      </w:r>
      <w:r>
        <w:t>Morgantown</w:t>
      </w:r>
      <w:r>
        <w:rPr>
          <w:spacing w:val="-2"/>
        </w:rPr>
        <w:t xml:space="preserve"> </w:t>
      </w:r>
      <w:r>
        <w:t>Road</w:t>
      </w:r>
      <w:r>
        <w:tab/>
        <w:t>Pennsylvania Department of</w:t>
      </w:r>
      <w:r>
        <w:rPr>
          <w:spacing w:val="-4"/>
        </w:rPr>
        <w:t xml:space="preserve"> </w:t>
      </w:r>
      <w:r>
        <w:t>Education</w:t>
      </w:r>
    </w:p>
    <w:p w14:paraId="67DFB4C9" w14:textId="77777777" w:rsidR="00D12E70" w:rsidRDefault="00443E21">
      <w:pPr>
        <w:pStyle w:val="BodyText"/>
        <w:tabs>
          <w:tab w:val="left" w:pos="5140"/>
        </w:tabs>
        <w:ind w:left="5141" w:right="2144" w:hanging="5041"/>
      </w:pPr>
      <w:r>
        <w:t>Uniontown,</w:t>
      </w:r>
      <w:r>
        <w:rPr>
          <w:spacing w:val="-1"/>
        </w:rPr>
        <w:t xml:space="preserve"> </w:t>
      </w:r>
      <w:r>
        <w:t>PA</w:t>
      </w:r>
      <w:r>
        <w:rPr>
          <w:spacing w:val="46"/>
        </w:rPr>
        <w:t xml:space="preserve"> </w:t>
      </w:r>
      <w:r>
        <w:t>15401</w:t>
      </w:r>
      <w:r>
        <w:tab/>
        <w:t>333 Market Street, 7</w:t>
      </w:r>
      <w:r>
        <w:rPr>
          <w:vertAlign w:val="superscript"/>
        </w:rPr>
        <w:t>th</w:t>
      </w:r>
      <w:r>
        <w:t xml:space="preserve"> Floor Harrisburg, PA</w:t>
      </w:r>
      <w:r>
        <w:rPr>
          <w:spacing w:val="37"/>
        </w:rPr>
        <w:t xml:space="preserve"> </w:t>
      </w:r>
      <w:r>
        <w:t>17126-0333</w:t>
      </w:r>
    </w:p>
    <w:p w14:paraId="0C276867" w14:textId="50F76390" w:rsidR="00D12E70" w:rsidRDefault="00443E21">
      <w:pPr>
        <w:pStyle w:val="BodyText"/>
        <w:spacing w:before="1"/>
        <w:ind w:right="7599"/>
      </w:pPr>
      <w:r>
        <w:t>Mr. Christopher Pegg</w:t>
      </w:r>
      <w:r>
        <w:t xml:space="preserve"> District Super</w:t>
      </w:r>
      <w:r>
        <w:t>intendent</w:t>
      </w:r>
    </w:p>
    <w:p w14:paraId="5EDCE1AD" w14:textId="77777777" w:rsidR="00D12E70" w:rsidRDefault="00443E21">
      <w:pPr>
        <w:pStyle w:val="BodyText"/>
        <w:spacing w:line="228" w:lineRule="exact"/>
      </w:pPr>
      <w:r>
        <w:t>2625 Morgantown Road</w:t>
      </w:r>
    </w:p>
    <w:p w14:paraId="5ACA94C5" w14:textId="77777777" w:rsidR="00D12E70" w:rsidRDefault="00443E21">
      <w:pPr>
        <w:pStyle w:val="BodyText"/>
      </w:pPr>
      <w:r>
        <w:t>Uniontown, PA 15401</w:t>
      </w:r>
    </w:p>
    <w:sectPr w:rsidR="00D12E70">
      <w:type w:val="continuous"/>
      <w:pgSz w:w="12240" w:h="15840"/>
      <w:pgMar w:top="9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-BoldItalicMT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DA7898"/>
    <w:multiLevelType w:val="hybridMultilevel"/>
    <w:tmpl w:val="6C602FDA"/>
    <w:lvl w:ilvl="0" w:tplc="39723C56">
      <w:start w:val="1"/>
      <w:numFmt w:val="lowerLetter"/>
      <w:lvlText w:val="%1."/>
      <w:lvlJc w:val="left"/>
      <w:pPr>
        <w:ind w:left="640" w:hanging="18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13F4F056">
      <w:numFmt w:val="bullet"/>
      <w:lvlText w:val="•"/>
      <w:lvlJc w:val="left"/>
      <w:pPr>
        <w:ind w:left="1534" w:hanging="180"/>
      </w:pPr>
      <w:rPr>
        <w:rFonts w:hint="default"/>
        <w:lang w:val="en-US" w:eastAsia="en-US" w:bidi="ar-SA"/>
      </w:rPr>
    </w:lvl>
    <w:lvl w:ilvl="2" w:tplc="CBE23656">
      <w:numFmt w:val="bullet"/>
      <w:lvlText w:val="•"/>
      <w:lvlJc w:val="left"/>
      <w:pPr>
        <w:ind w:left="2428" w:hanging="180"/>
      </w:pPr>
      <w:rPr>
        <w:rFonts w:hint="default"/>
        <w:lang w:val="en-US" w:eastAsia="en-US" w:bidi="ar-SA"/>
      </w:rPr>
    </w:lvl>
    <w:lvl w:ilvl="3" w:tplc="D264E3FA">
      <w:numFmt w:val="bullet"/>
      <w:lvlText w:val="•"/>
      <w:lvlJc w:val="left"/>
      <w:pPr>
        <w:ind w:left="3322" w:hanging="180"/>
      </w:pPr>
      <w:rPr>
        <w:rFonts w:hint="default"/>
        <w:lang w:val="en-US" w:eastAsia="en-US" w:bidi="ar-SA"/>
      </w:rPr>
    </w:lvl>
    <w:lvl w:ilvl="4" w:tplc="719CDF16">
      <w:numFmt w:val="bullet"/>
      <w:lvlText w:val="•"/>
      <w:lvlJc w:val="left"/>
      <w:pPr>
        <w:ind w:left="4216" w:hanging="180"/>
      </w:pPr>
      <w:rPr>
        <w:rFonts w:hint="default"/>
        <w:lang w:val="en-US" w:eastAsia="en-US" w:bidi="ar-SA"/>
      </w:rPr>
    </w:lvl>
    <w:lvl w:ilvl="5" w:tplc="137CE442">
      <w:numFmt w:val="bullet"/>
      <w:lvlText w:val="•"/>
      <w:lvlJc w:val="left"/>
      <w:pPr>
        <w:ind w:left="5110" w:hanging="180"/>
      </w:pPr>
      <w:rPr>
        <w:rFonts w:hint="default"/>
        <w:lang w:val="en-US" w:eastAsia="en-US" w:bidi="ar-SA"/>
      </w:rPr>
    </w:lvl>
    <w:lvl w:ilvl="6" w:tplc="440A9B38">
      <w:numFmt w:val="bullet"/>
      <w:lvlText w:val="•"/>
      <w:lvlJc w:val="left"/>
      <w:pPr>
        <w:ind w:left="6004" w:hanging="180"/>
      </w:pPr>
      <w:rPr>
        <w:rFonts w:hint="default"/>
        <w:lang w:val="en-US" w:eastAsia="en-US" w:bidi="ar-SA"/>
      </w:rPr>
    </w:lvl>
    <w:lvl w:ilvl="7" w:tplc="5C6CFD36">
      <w:numFmt w:val="bullet"/>
      <w:lvlText w:val="•"/>
      <w:lvlJc w:val="left"/>
      <w:pPr>
        <w:ind w:left="6898" w:hanging="180"/>
      </w:pPr>
      <w:rPr>
        <w:rFonts w:hint="default"/>
        <w:lang w:val="en-US" w:eastAsia="en-US" w:bidi="ar-SA"/>
      </w:rPr>
    </w:lvl>
    <w:lvl w:ilvl="8" w:tplc="BF18869C">
      <w:numFmt w:val="bullet"/>
      <w:lvlText w:val="•"/>
      <w:lvlJc w:val="left"/>
      <w:pPr>
        <w:ind w:left="7792" w:hanging="180"/>
      </w:pPr>
      <w:rPr>
        <w:rFonts w:hint="default"/>
        <w:lang w:val="en-US" w:eastAsia="en-US" w:bidi="ar-SA"/>
      </w:rPr>
    </w:lvl>
  </w:abstractNum>
  <w:abstractNum w:abstractNumId="1" w15:restartNumberingAfterBreak="0">
    <w:nsid w:val="78437597"/>
    <w:multiLevelType w:val="hybridMultilevel"/>
    <w:tmpl w:val="F35A4EEE"/>
    <w:lvl w:ilvl="0" w:tplc="546417F2">
      <w:start w:val="1"/>
      <w:numFmt w:val="decimal"/>
      <w:lvlText w:val="%1)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00AC19E8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4FEED6B6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AC26A7DC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2C0ADB02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7BEEDF8E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C9404688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3208D30E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3760C8A8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2E70"/>
    <w:rsid w:val="00443E21"/>
    <w:rsid w:val="00D1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153123"/>
  <w15:docId w15:val="{79640F25-CF96-BB41-833F-49FAED711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74" w:lineRule="exact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20" w:right="11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rsmochinsky</dc:creator>
  <cp:lastModifiedBy>Alison DeMarco</cp:lastModifiedBy>
  <cp:revision>2</cp:revision>
  <dcterms:created xsi:type="dcterms:W3CDTF">2021-02-07T13:46:00Z</dcterms:created>
  <dcterms:modified xsi:type="dcterms:W3CDTF">2021-02-07T13:47:00Z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2021-02-07T00:00:00Z</vt:filetime>
  </property>
</Properties>
</file>